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Eleanore Oakes Award for Education Program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award recognizes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outstanding achievement and innovation in education program design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enhances conservation knowledge and/or promotes positive conservation attitudes and behaviour. Successful submissions will demonstrate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creativity, innovation, goal setting, and include a means to measure success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Eligibility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to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CAZA institutional members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educational affiliate members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applications from multiple institutions are permitted. If applying as a group, each institution must provide the required details.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CANDIDATE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title: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program initiated: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APPLICANT DETAILS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Institution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Chief Executive Name &amp; Title: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Institution Size: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7"/>
        </w:numPr>
        <w:spacing w:line="278.00000000000006" w:lineRule="auto"/>
        <w:ind w:left="360" w:hanging="360"/>
        <w:rPr/>
      </w:pPr>
      <w:r w:rsidDel="00000000" w:rsidR="00000000" w:rsidRPr="00000000">
        <w:rPr>
          <w:rtl w:val="0"/>
        </w:rPr>
        <w:t xml:space="preserve">☐ 50 Full-Time Employees (FTES) or More</w:t>
      </w:r>
    </w:p>
    <w:p w:rsidR="00000000" w:rsidDel="00000000" w:rsidP="00000000" w:rsidRDefault="00000000" w:rsidRPr="00000000" w14:paraId="00000014">
      <w:pPr>
        <w:spacing w:line="278.00000000000006" w:lineRule="auto"/>
        <w:ind w:left="360" w:firstLine="0"/>
        <w:rPr/>
      </w:pPr>
      <w:r w:rsidDel="00000000" w:rsidR="00000000" w:rsidRPr="00000000">
        <w:rPr>
          <w:rtl w:val="0"/>
        </w:rPr>
        <w:t xml:space="preserve">☐ 49 FTES or Fewer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NARRATIVE (Maximum 6 Pages)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Applications must be in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 format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(PDF submissions will not be accepted).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Significance of the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Clearly describe the conservation education issue the program aims to address.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innovative approaches used.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how this program stands out from existing initiatives.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Initiative, Creativity, and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Demonstrate how the program introduces new ideas or methods in conservation education.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its impact on educational communities and participants.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the adaptability of the program for other institutions or contexts.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Institutional Commitment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Detail the financial and human resources invested.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infrastructure used or developed for the program.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Outline the sustainability and continuous improvement strategy.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Outcomes achieved about program goals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the program’s objectives and how they have been achieved.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6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the tools used to measure success (evaluations, feedback, measurable outcomes).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program’s impact on conservation awareness and behaviour change.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SUPPLEMENTAL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78.0000000000000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A short video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required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- </w:t>
      </w:r>
      <w:r w:rsidDel="00000000" w:rsidR="00000000" w:rsidRPr="00000000">
        <w:rPr>
          <w:b w:val="1"/>
          <w:bCs w:val="1"/>
          <w:rtl w:val="0"/>
        </w:rPr>
        <w:t xml:space="preserve">max 5 minutes*), PowerPoint (max 12 slides), Google Slides (max 12 slides) or up to 12 JPEG images</w:t>
      </w:r>
      <w:r w:rsidDel="00000000" w:rsidR="00000000" w:rsidRPr="00000000">
        <w:rPr>
          <w:rtl w:val="0"/>
        </w:rPr>
        <w:t xml:space="preserve"> can be submitted to further support the application.</w:t>
      </w:r>
    </w:p>
    <w:p w:rsidR="00000000" w:rsidDel="00000000" w:rsidP="00000000" w:rsidRDefault="00000000" w:rsidRPr="00000000" w14:paraId="0000002A">
      <w:pPr>
        <w:spacing w:line="278.00000000000006" w:lineRule="auto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*Selected videos will be featured at the awards presentation during the 2026 CAZA Annual Conference in St-Félicien, Québec.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8.0000000000000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F.  Collaboration</w:t>
      </w:r>
      <w:r w:rsidDel="00000000" w:rsidR="00000000" w:rsidRPr="00000000">
        <w:rPr>
          <w:rtl w:val="0"/>
        </w:rPr>
        <w:t xml:space="preserve"> (if applicable)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any contributing partners and their specific roles in the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G.  Submitter Information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H.  Application Deadline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Awards submissions and supporting documents are to be sent to :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info@caza.ca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bCs w:val="1"/>
          <w:rtl w:val="0"/>
        </w:rPr>
        <w:t xml:space="preserve">All applications must be submitted electronically by July 31, 2026.</w:t>
        <w:br w:type="textWrapping"/>
      </w:r>
      <w:r w:rsidDel="00000000" w:rsidR="00000000" w:rsidRPr="00000000">
        <w:rPr>
          <w:rtl w:val="0"/>
        </w:rPr>
        <w:t xml:space="preserve">Late submissions will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 considered.</w:t>
      </w:r>
    </w:p>
    <w:p w:rsidR="00000000" w:rsidDel="00000000" w:rsidP="00000000" w:rsidRDefault="00000000" w:rsidRPr="00000000" w14:paraId="00000036">
      <w:pPr>
        <w:pBdr>
          <w:bottom w:color="000000" w:space="1" w:sz="12" w:val="single"/>
        </w:pBdr>
        <w:spacing w:line="278.0000000000000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CAZA NATIONAL OFFICE USE ONLY</w:t>
      </w:r>
    </w:p>
    <w:p w:rsidR="00000000" w:rsidDel="00000000" w:rsidP="00000000" w:rsidRDefault="00000000" w:rsidRPr="00000000" w14:paraId="00000038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(For internal use by CAZA staff upon application review.)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line="278.00000000000006" w:lineRule="auto"/>
        <w:ind w:left="720" w:hanging="36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Organization: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line="278.00000000000006" w:lineRule="auto"/>
        <w:ind w:left="720" w:hanging="36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Contact Person for Award (if selected):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Plaque Ordered: </w:t>
      </w:r>
      <w:r w:rsidDel="00000000" w:rsidR="00000000" w:rsidRPr="00000000">
        <w:rPr>
          <w:rtl w:val="0"/>
        </w:rPr>
        <w:t xml:space="preserve">☐ Yes ☐ No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70" w:top="2160" w:left="1170" w:right="810" w:header="270" w:footer="3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after="0" w:line="240" w:lineRule="auto"/>
      <w:ind w:left="-63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-752473</wp:posOffset>
          </wp:positionH>
          <wp:positionV relativeFrom="paragraph">
            <wp:posOffset>38100</wp:posOffset>
          </wp:positionV>
          <wp:extent cx="8108950" cy="788370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8950" cy="7883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upperRoman"/>
      <w:lvlText w:val="%2."/>
      <w:lvlJc w:val="left"/>
      <w:pPr>
        <w:ind w:left="1800" w:hanging="72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."/>
      <w:lvlJc w:val="left"/>
      <w:pPr>
        <w:ind w:left="0" w:firstLine="0"/>
      </w:pPr>
      <w:rPr/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C186F"/>
    <w:pPr>
      <w:tabs>
        <w:tab w:val="center" w:pos="4320"/>
        <w:tab w:val="right" w:pos="8640"/>
      </w:tabs>
      <w:spacing w:after="0" w:line="240" w:lineRule="auto"/>
    </w:pPr>
    <w:rPr>
      <w:rFonts w:ascii="Cambria" w:cs="Times New Roman" w:eastAsia="MS Mincho" w:hAnsi="Cambria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4C186F"/>
  </w:style>
  <w:style w:type="paragraph" w:styleId="Footer">
    <w:name w:val="footer"/>
    <w:basedOn w:val="Normal"/>
    <w:link w:val="FooterChar"/>
    <w:uiPriority w:val="99"/>
    <w:unhideWhenUsed w:val="1"/>
    <w:rsid w:val="004C186F"/>
    <w:pPr>
      <w:tabs>
        <w:tab w:val="center" w:pos="4320"/>
        <w:tab w:val="right" w:pos="8640"/>
      </w:tabs>
      <w:spacing w:after="0" w:line="240" w:lineRule="auto"/>
    </w:pPr>
    <w:rPr>
      <w:rFonts w:ascii="Cambria" w:cs="Times New Roman" w:eastAsia="MS Mincho" w:hAnsi="Cambria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4C186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C186F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4C186F"/>
    <w:rPr>
      <w:rFonts w:ascii="Lucida Grande" w:cs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 w:val="1"/>
    <w:unhideWhenUsed w:val="1"/>
    <w:rsid w:val="005565BE"/>
    <w:rPr>
      <w:color w:val="0563c1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C30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CA" w:val="en-CA"/>
    </w:rPr>
  </w:style>
  <w:style w:type="paragraph" w:styleId="Default" w:customStyle="1">
    <w:name w:val="Default"/>
    <w:rsid w:val="007974D5"/>
    <w:pPr>
      <w:autoSpaceDE w:val="0"/>
      <w:autoSpaceDN w:val="0"/>
      <w:adjustRightInd w:val="0"/>
    </w:pPr>
    <w:rPr>
      <w:rFonts w:ascii="Aptos" w:cs="Aptos" w:hAnsi="Apto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7974D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caza.c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rULgREzT/Nx1MCAmhteojob8Jw==">CgMxLjA4AHIhMUgyenFEQ29iNkd0U2dqUm1FbVVkd3BaSmJ0T0tGTWhG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2025-04-22T17:11:00Z</dcterms:created>
  <dc:creator>sysadmin</dc:creator>
</cp:coreProperties>
</file>