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Colonel G.D. Dailley Award for Ex-situ Species Propagation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Form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award recognizes achievement in </w:t>
      </w:r>
      <w:r w:rsidDel="00000000" w:rsidR="00000000" w:rsidRPr="00000000">
        <w:rPr>
          <w:b w:val="1"/>
          <w:bCs w:val="1"/>
          <w:rtl w:val="0"/>
        </w:rPr>
        <w:t xml:space="preserve">ex-situ propagation and management programs</w:t>
      </w:r>
      <w:r w:rsidDel="00000000" w:rsidR="00000000" w:rsidRPr="00000000">
        <w:rPr>
          <w:rtl w:val="0"/>
        </w:rPr>
        <w:t xml:space="preserve"> that contribute to the long-term survival of animal species or populations. The successful applicant will demonstrate a significant institutional commitment to propagation or management programs that result in multiple or single births, with a </w:t>
      </w:r>
      <w:r w:rsidDel="00000000" w:rsidR="00000000" w:rsidRPr="00000000">
        <w:rPr>
          <w:b w:val="1"/>
          <w:bCs w:val="1"/>
          <w:rtl w:val="0"/>
        </w:rPr>
        <w:t xml:space="preserve">positive impact on species sustainability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Open to </w:t>
      </w:r>
      <w:r w:rsidDel="00000000" w:rsidR="00000000" w:rsidRPr="00000000">
        <w:rPr>
          <w:b w:val="1"/>
          <w:bCs w:val="1"/>
          <w:rtl w:val="0"/>
        </w:rPr>
        <w:t xml:space="preserve">CAZA institutional members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Joint applications from multiple institutions are permitted. If applying as a group, each institution must provide the required details.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CANDIDATE INFORMATION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Vernacular Name: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Scientific Name (Include Subspecies if applicable):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APPLICANT DETAILS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Institution Name: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Chief Executive Name &amp; Title: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Institution Size: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☐ 50 Full-Time Employees (FTES) or More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☐ 49 FTES or Fewer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INFORMATION PERTAINING TO PROGRAM (Maximum 6 Pages)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Applications must be in </w:t>
      </w:r>
      <w:r w:rsidDel="00000000" w:rsidR="00000000" w:rsidRPr="00000000">
        <w:rPr>
          <w:b w:val="1"/>
          <w:bCs w:val="1"/>
          <w:rtl w:val="0"/>
        </w:rPr>
        <w:t xml:space="preserve">Word format</w:t>
      </w:r>
      <w:r w:rsidDel="00000000" w:rsidR="00000000" w:rsidRPr="00000000">
        <w:rPr>
          <w:rtl w:val="0"/>
        </w:rPr>
        <w:t xml:space="preserve"> (PDF submissions will not be accepted).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Significance of the Conservation Issue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Clearly define the conservation issue being addressed.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Provide background information, including species-specific challenges.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Initiative, Creativity, and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Demonstrate leadership by applying innovative techniques in species propagation.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Show how the project builds upon existing conservation efforts.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Institutional 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Detail the level of commitment from the institution (e.g., financial investment, staff involvement, infrastructure support).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Highlight any long-term sustainability plans.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Long-term Benefits &amp;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Explain how the project contributes to species propagation beyond its initial implementation.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Detail how the project will have lasting positive effects on animal populations.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Management and Husbandry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Explain the methods used to manage and breed the species in captivity.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Describe any specific husbandry techniques that ensured breeding success.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Results Dissemination &amp; Knowledge 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Outline strategies for sharing project outcomes (e.g., reports, presentations, collaborations).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Identify key audiences and how they will benefit from the project findings.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Evaluation of Project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Describe the methods used to assess the effectiveness of the breeding program.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Provide data or indicators used to track progress and impact.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MANAGEMENT AND HUSBANDRY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Describe the history of this species/subspecies in the collection.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Outline prior propagation efforts and successful breeding methods.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Provide data on behavioural observations, nutritional plans, and key husbandry techniques.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Include a bibliography of publications related to the program, if applicable.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SUPPLEMENTAL MATERIALS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 short video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required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max 5 minutes*), PowerPoint (max 12 slides), Google Slides (max 12 slides), or up to 12 JPEG images</w:t>
      </w:r>
      <w:r w:rsidDel="00000000" w:rsidR="00000000" w:rsidRPr="00000000">
        <w:rPr>
          <w:rtl w:val="0"/>
        </w:rPr>
        <w:t xml:space="preserve"> can be submitted to further support the application.</w:t>
      </w:r>
    </w:p>
    <w:p w:rsidR="00000000" w:rsidDel="00000000" w:rsidP="00000000" w:rsidRDefault="00000000" w:rsidRPr="00000000" w14:paraId="0000003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*Selected videos will be featured at the awards presentation during the 2026 CAZA Annual Conference in St-Félicien, Québec.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COLLABORATION (If Applicable)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List any contributing partners and their specific roles in the program.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G. SUBMITTER INFORMATION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H. APPLICATION DEADLINE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Awards submissions and supporting documents are to be sent to 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info@caza.ca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applications must be submitted electronically by July 31, 2026.</w:t>
        <w:br w:type="textWrapping"/>
      </w:r>
      <w:r w:rsidDel="00000000" w:rsidR="00000000" w:rsidRPr="00000000">
        <w:rPr>
          <w:rtl w:val="0"/>
        </w:rPr>
        <w:t xml:space="preserve">Late submissions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CAZA NATIONAL OFFICE USE ONLY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i w:val="1"/>
          <w:iCs w:val="1"/>
          <w:rtl w:val="0"/>
        </w:rPr>
        <w:t xml:space="preserve">(For internal use by CAZA staff upon application review.)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Organization: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Contact Person for Award (if selected):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Plaque Ordered: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70" w:top="2160" w:left="1170" w:right="810" w:header="270" w:footer="3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after="0" w:line="240" w:lineRule="auto"/>
      <w:ind w:left="-63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-742948</wp:posOffset>
          </wp:positionH>
          <wp:positionV relativeFrom="paragraph">
            <wp:posOffset>-38098</wp:posOffset>
          </wp:positionV>
          <wp:extent cx="8108950" cy="788370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0" cy="788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C186F"/>
  </w:style>
  <w:style w:type="paragraph" w:styleId="Footer">
    <w:name w:val="footer"/>
    <w:basedOn w:val="Normal"/>
    <w:link w:val="Foot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C186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186F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4C186F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5565BE"/>
    <w:rPr>
      <w:color w:val="0563c1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C30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CA" w:val="en-CA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57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57D3F"/>
    <w:pPr>
      <w:spacing w:line="240" w:lineRule="auto"/>
    </w:pPr>
    <w:rPr>
      <w:kern w:val="2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7D3F"/>
    <w:rPr>
      <w:rFonts w:asciiTheme="minorHAnsi" w:cstheme="minorBidi" w:eastAsiaTheme="minorHAnsi" w:hAnsiTheme="minorHAnsi"/>
      <w:kern w:val="2"/>
      <w:lang w:val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aza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q0kE1SwfZGJgusQVlTEz+GhBw==">CgMxLjA4AHIhMVZZeS1jbjAwbjJWRGhIZTJrTHBibV80Y3liaW1WZ29O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2025-04-22T16:15:00Z</dcterms:created>
  <dc:creator>sysadmin</dc:creator>
</cp:coreProperties>
</file>